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C14726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19189A5F"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12300E">
        <w:rPr>
          <w:rFonts w:ascii="Arial" w:hAnsi="Arial" w:cs="Arial"/>
          <w:b/>
          <w:bCs/>
          <w:sz w:val="22"/>
          <w:szCs w:val="22"/>
        </w:rPr>
        <w:t xml:space="preserve">Administrativo nº </w:t>
      </w:r>
      <w:r w:rsidR="0012300E" w:rsidRPr="0012300E">
        <w:rPr>
          <w:rFonts w:ascii="Arial" w:hAnsi="Arial" w:cs="Arial"/>
          <w:b/>
          <w:bCs/>
          <w:sz w:val="22"/>
          <w:szCs w:val="22"/>
        </w:rPr>
        <w:t>30.186/2025</w:t>
      </w:r>
      <w:r w:rsidR="0071720D" w:rsidRPr="0012300E">
        <w:rPr>
          <w:rFonts w:ascii="Arial" w:hAnsi="Arial" w:cs="Arial"/>
          <w:b/>
          <w:bCs/>
          <w:sz w:val="22"/>
          <w:szCs w:val="22"/>
        </w:rPr>
        <w:t>,</w:t>
      </w:r>
      <w:r w:rsidR="005466C3" w:rsidRPr="0012300E">
        <w:rPr>
          <w:rFonts w:ascii="Arial" w:hAnsi="Arial" w:cs="Arial"/>
          <w:b/>
          <w:bCs/>
          <w:sz w:val="22"/>
          <w:szCs w:val="22"/>
        </w:rPr>
        <w:t xml:space="preserve"> </w:t>
      </w:r>
      <w:r w:rsidRPr="0012300E">
        <w:rPr>
          <w:rFonts w:ascii="Arial" w:hAnsi="Arial" w:cs="Arial"/>
          <w:sz w:val="22"/>
          <w:szCs w:val="22"/>
        </w:rPr>
        <w:t xml:space="preserve">e em observância às disposições da Lei nº </w:t>
      </w:r>
      <w:r w:rsidR="00F232EF" w:rsidRPr="0012300E">
        <w:rPr>
          <w:rFonts w:ascii="Arial" w:hAnsi="Arial" w:cs="Arial"/>
          <w:sz w:val="22"/>
          <w:szCs w:val="22"/>
        </w:rPr>
        <w:t xml:space="preserve">14.133, </w:t>
      </w:r>
      <w:r w:rsidR="009872FB" w:rsidRPr="0012300E">
        <w:rPr>
          <w:rFonts w:ascii="Arial" w:hAnsi="Arial" w:cs="Arial"/>
          <w:sz w:val="22"/>
          <w:szCs w:val="22"/>
        </w:rPr>
        <w:t xml:space="preserve">de 1º de abril </w:t>
      </w:r>
      <w:r w:rsidR="00F232EF" w:rsidRPr="0012300E">
        <w:rPr>
          <w:rFonts w:ascii="Arial" w:hAnsi="Arial" w:cs="Arial"/>
          <w:sz w:val="22"/>
          <w:szCs w:val="22"/>
        </w:rPr>
        <w:t>de 2021</w:t>
      </w:r>
      <w:r w:rsidR="0050761F" w:rsidRPr="0012300E">
        <w:rPr>
          <w:rFonts w:ascii="Arial" w:hAnsi="Arial" w:cs="Arial"/>
          <w:sz w:val="22"/>
          <w:szCs w:val="22"/>
        </w:rPr>
        <w:t xml:space="preserve"> </w:t>
      </w:r>
      <w:r w:rsidR="0050761F" w:rsidRPr="0012300E">
        <w:rPr>
          <w:rFonts w:ascii="Arial" w:hAnsi="Arial" w:cs="Arial"/>
          <w:sz w:val="22"/>
          <w:szCs w:val="22"/>
          <w:lang w:val="pt-PT"/>
        </w:rPr>
        <w:t xml:space="preserve">e </w:t>
      </w:r>
      <w:r w:rsidR="009872FB" w:rsidRPr="0012300E">
        <w:rPr>
          <w:rFonts w:ascii="Arial" w:hAnsi="Arial" w:cs="Arial"/>
          <w:sz w:val="22"/>
          <w:szCs w:val="22"/>
          <w:lang w:val="pt-PT"/>
        </w:rPr>
        <w:t>demais legislações aplicáveis</w:t>
      </w:r>
      <w:r w:rsidR="006306EF" w:rsidRPr="0012300E">
        <w:rPr>
          <w:rFonts w:ascii="Arial" w:hAnsi="Arial" w:cs="Arial"/>
          <w:sz w:val="22"/>
          <w:szCs w:val="22"/>
        </w:rPr>
        <w:t>,</w:t>
      </w:r>
      <w:r w:rsidRPr="0012300E">
        <w:rPr>
          <w:rFonts w:ascii="Arial" w:hAnsi="Arial" w:cs="Arial"/>
          <w:i/>
          <w:sz w:val="22"/>
          <w:szCs w:val="22"/>
        </w:rPr>
        <w:t xml:space="preserve"> </w:t>
      </w:r>
      <w:r w:rsidRPr="0012300E">
        <w:rPr>
          <w:rFonts w:ascii="Arial" w:hAnsi="Arial" w:cs="Arial"/>
          <w:sz w:val="22"/>
          <w:szCs w:val="22"/>
        </w:rPr>
        <w:t xml:space="preserve">resolvem celebrar o presente Termo de Contrato, decorrente do </w:t>
      </w:r>
      <w:r w:rsidR="005466C3" w:rsidRPr="0012300E">
        <w:rPr>
          <w:rFonts w:ascii="Arial" w:hAnsi="Arial" w:cs="Arial"/>
          <w:b/>
          <w:bCs/>
          <w:sz w:val="22"/>
          <w:szCs w:val="22"/>
        </w:rPr>
        <w:t>Pregão Eletrônico</w:t>
      </w:r>
      <w:r w:rsidR="000B23ED" w:rsidRPr="0012300E">
        <w:rPr>
          <w:rFonts w:ascii="Arial" w:hAnsi="Arial" w:cs="Arial"/>
          <w:b/>
          <w:bCs/>
          <w:sz w:val="22"/>
          <w:szCs w:val="22"/>
        </w:rPr>
        <w:t xml:space="preserve"> </w:t>
      </w:r>
      <w:r w:rsidR="005466C3" w:rsidRPr="0012300E">
        <w:rPr>
          <w:rFonts w:ascii="Arial" w:hAnsi="Arial" w:cs="Arial"/>
          <w:b/>
          <w:bCs/>
          <w:sz w:val="22"/>
          <w:szCs w:val="22"/>
        </w:rPr>
        <w:t xml:space="preserve">nº </w:t>
      </w:r>
      <w:r w:rsidR="0012300E" w:rsidRPr="0012300E">
        <w:rPr>
          <w:rFonts w:ascii="Arial" w:hAnsi="Arial" w:cs="Arial"/>
          <w:b/>
          <w:bCs/>
          <w:sz w:val="22"/>
          <w:szCs w:val="22"/>
        </w:rPr>
        <w:t>90.159/2025</w:t>
      </w:r>
      <w:r w:rsidRPr="0012300E">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0325BA07"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w:t>
      </w:r>
      <w:r w:rsidR="009059E2">
        <w:rPr>
          <w:rFonts w:ascii="Arial" w:hAnsi="Arial" w:cs="Arial"/>
          <w:bCs/>
          <w:iCs/>
        </w:rPr>
        <w:t xml:space="preserve"> </w:t>
      </w:r>
      <w:r w:rsidR="009059E2" w:rsidRPr="009059E2">
        <w:rPr>
          <w:rFonts w:ascii="Arial" w:eastAsiaTheme="majorEastAsia" w:hAnsi="Arial" w:cs="Arial"/>
          <w:b/>
          <w:bCs/>
          <w:lang w:val="pt-BR" w:eastAsia="pt-BR"/>
        </w:rPr>
        <w:t>CONTRATAÇÃO DE EMPRESA ESPECIALIZADA PARA O FORNECIMENTO DE MATERIAL DE LIMPEZA, HIGIENE E DESCARTÁVEIS, PARA ATENDER ÀS NECESSIDADES DAS SECRETARIAS E FUNDAÇÃO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11C843A4" w:rsidR="00B0084D"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 xml:space="preserve">O prazo de vigência da contratação é de .............................. contados do(a) ............................., prorrogável por até 10 anos, na forma dos </w:t>
      </w:r>
      <w:r w:rsidR="007956FF" w:rsidRPr="009059E2">
        <w:fldChar w:fldCharType="begin"/>
      </w:r>
      <w:r w:rsidR="007956FF" w:rsidRPr="009059E2">
        <w:instrText xml:space="preserve"> HYPERLINK "http://www.planalto.gov.br/ccivil_03/_ato2019-2022/2021/lei/L14133.htm" \l "art106" </w:instrText>
      </w:r>
      <w:r w:rsidR="007956FF" w:rsidRPr="009059E2">
        <w:fldChar w:fldCharType="separate"/>
      </w:r>
      <w:r w:rsidRPr="009059E2">
        <w:rPr>
          <w:rFonts w:ascii="Arial" w:hAnsi="Arial" w:cs="Arial"/>
          <w:bCs/>
          <w:iCs/>
        </w:rPr>
        <w:t>artigos 106 e 107 da Lei n° 14.133, de 2021</w:t>
      </w:r>
      <w:r w:rsidR="007956FF" w:rsidRPr="009059E2">
        <w:rPr>
          <w:rFonts w:ascii="Arial" w:hAnsi="Arial" w:cs="Arial"/>
          <w:bCs/>
          <w:iCs/>
        </w:rPr>
        <w:fldChar w:fldCharType="end"/>
      </w:r>
      <w:r w:rsidRPr="009059E2">
        <w:rPr>
          <w:rFonts w:ascii="Arial" w:hAnsi="Arial" w:cs="Arial"/>
          <w:bCs/>
          <w:iCs/>
        </w:rPr>
        <w:t>.</w:t>
      </w:r>
    </w:p>
    <w:p w14:paraId="42385670" w14:textId="40583FB2" w:rsidR="007E7BBF"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9059E2">
        <w:rPr>
          <w:rFonts w:ascii="Arial" w:hAnsi="Arial" w:cs="Arial"/>
          <w:bCs/>
          <w:iCs/>
        </w:rPr>
        <w:t>.</w:t>
      </w:r>
    </w:p>
    <w:p w14:paraId="27B1858E" w14:textId="26310923" w:rsidR="00B0084D"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O contratado não tem direito subjetivo à prorrogação contratual.</w:t>
      </w:r>
    </w:p>
    <w:p w14:paraId="605D55A7" w14:textId="7CE278B1" w:rsidR="00B0084D"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A prorrogação de contrato deverá ser promovida mediante celebração de termo aditivo.</w:t>
      </w:r>
    </w:p>
    <w:p w14:paraId="77ABC2ED" w14:textId="4D727842" w:rsidR="00B0084D"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3CECE8D" w14:textId="70DCFC16" w:rsidR="00587110" w:rsidRPr="00587110" w:rsidRDefault="00587110" w:rsidP="00587110">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u w:val="single"/>
        </w:rPr>
      </w:pPr>
      <w:r w:rsidRPr="00587110">
        <w:rPr>
          <w:rFonts w:ascii="Arial" w:hAnsi="Arial" w:cs="Arial"/>
          <w:bCs/>
          <w:iCs/>
          <w:u w:val="single"/>
        </w:rPr>
        <w:t>MODELO DE EXECUÇÃO CONTRATUAL:</w:t>
      </w:r>
    </w:p>
    <w:p w14:paraId="0BB256AB" w14:textId="096E8996"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prazo de entrega do produto é de 30 (trinta) dias corridos, contados do dia seguinte do recebimento da Nota de Empenho, ou documento equivalente.</w:t>
      </w:r>
    </w:p>
    <w:p w14:paraId="53B39DCF" w14:textId="29022A4F"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Caso não seja possível a entrega do produto na data assinalada, a empresa deverá comunicar as razões respectivas com pelo menos 7 (sete) dias de antecedência para que qualquer pleito de prorrogação de prazo seja analisado, ressalvadas situações de caso fortuito e força maior.</w:t>
      </w:r>
    </w:p>
    <w:p w14:paraId="2CB9F72D" w14:textId="7A44E939"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Não será admitida, em nenhuma hipótese, troca/substituição de marca do produto ofertado após aprovação do catálogo/amostra, ou seja, a CONTRATADA deverá entregar o produto exatamente nas mesmas condições que fora aprovado. O não cumprimento desde subitem permitirá, por parte da CONTRATANTE, aplicação das sanções previstas </w:t>
      </w:r>
      <w:r w:rsidR="008117EF">
        <w:rPr>
          <w:rFonts w:ascii="Arial" w:hAnsi="Arial" w:cs="Arial"/>
          <w:bCs/>
          <w:iCs/>
        </w:rPr>
        <w:t>no</w:t>
      </w:r>
      <w:r w:rsidRPr="00587110">
        <w:rPr>
          <w:rFonts w:ascii="Arial" w:hAnsi="Arial" w:cs="Arial"/>
          <w:bCs/>
          <w:iCs/>
        </w:rPr>
        <w:t xml:space="preserve"> Termo de Referência.</w:t>
      </w:r>
    </w:p>
    <w:p w14:paraId="754C3F2E" w14:textId="633D7CD1"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item deverá ser entregue no seguinte endereço e horário:</w:t>
      </w:r>
    </w:p>
    <w:tbl>
      <w:tblPr>
        <w:tblW w:w="908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2703"/>
        <w:gridCol w:w="6379"/>
      </w:tblGrid>
      <w:tr w:rsidR="00587110" w:rsidRPr="00587110" w14:paraId="21A39546" w14:textId="77777777" w:rsidTr="00E73214">
        <w:trPr>
          <w:trHeight w:val="400"/>
        </w:trPr>
        <w:tc>
          <w:tcPr>
            <w:tcW w:w="2703" w:type="dxa"/>
            <w:tcBorders>
              <w:left w:val="nil"/>
              <w:right w:val="nil"/>
            </w:tcBorders>
            <w:vAlign w:val="center"/>
          </w:tcPr>
          <w:p w14:paraId="0920ACA5" w14:textId="77777777" w:rsidR="00587110" w:rsidRPr="00587110" w:rsidRDefault="00587110" w:rsidP="00587110">
            <w:pPr>
              <w:pStyle w:val="PargrafodaLista"/>
              <w:spacing w:beforeLines="50" w:before="120" w:afterLines="50" w:after="120"/>
              <w:ind w:left="0"/>
              <w:jc w:val="both"/>
              <w:rPr>
                <w:rFonts w:ascii="Arial" w:hAnsi="Arial" w:cs="Arial"/>
                <w:bCs/>
                <w:iCs/>
              </w:rPr>
            </w:pPr>
            <w:r w:rsidRPr="00587110">
              <w:rPr>
                <w:rFonts w:ascii="Arial" w:hAnsi="Arial" w:cs="Arial"/>
                <w:bCs/>
                <w:iCs/>
              </w:rPr>
              <w:t>Nome do requisitante:</w:t>
            </w:r>
          </w:p>
        </w:tc>
        <w:tc>
          <w:tcPr>
            <w:tcW w:w="6379" w:type="dxa"/>
            <w:tcBorders>
              <w:left w:val="nil"/>
              <w:right w:val="nil"/>
            </w:tcBorders>
            <w:vAlign w:val="center"/>
          </w:tcPr>
          <w:p w14:paraId="458BDCD4" w14:textId="77777777" w:rsidR="00587110" w:rsidRPr="00587110" w:rsidRDefault="00587110" w:rsidP="00587110">
            <w:pPr>
              <w:pStyle w:val="PargrafodaLista"/>
              <w:spacing w:beforeLines="50" w:before="120" w:afterLines="50" w:after="120"/>
              <w:ind w:left="0"/>
              <w:jc w:val="center"/>
              <w:textAlignment w:val="baseline"/>
              <w:rPr>
                <w:rFonts w:ascii="Arial" w:hAnsi="Arial" w:cs="Arial"/>
                <w:bCs/>
                <w:iCs/>
              </w:rPr>
            </w:pPr>
            <w:r w:rsidRPr="00587110">
              <w:rPr>
                <w:rFonts w:ascii="Arial" w:hAnsi="Arial" w:cs="Arial"/>
                <w:bCs/>
                <w:iCs/>
              </w:rPr>
              <w:t>ALMOXARIFADO CENTRAL</w:t>
            </w:r>
          </w:p>
        </w:tc>
      </w:tr>
      <w:tr w:rsidR="00587110" w:rsidRPr="00587110" w14:paraId="4DEBB8C8" w14:textId="77777777" w:rsidTr="00E73214">
        <w:trPr>
          <w:trHeight w:val="896"/>
        </w:trPr>
        <w:tc>
          <w:tcPr>
            <w:tcW w:w="2703" w:type="dxa"/>
            <w:tcBorders>
              <w:left w:val="nil"/>
              <w:right w:val="nil"/>
            </w:tcBorders>
            <w:vAlign w:val="center"/>
          </w:tcPr>
          <w:p w14:paraId="1BA25342" w14:textId="77777777" w:rsidR="00587110" w:rsidRPr="00587110" w:rsidRDefault="00587110" w:rsidP="00587110">
            <w:pPr>
              <w:pStyle w:val="PargrafodaLista"/>
              <w:spacing w:beforeLines="50" w:before="120" w:afterLines="50" w:after="120"/>
              <w:ind w:left="0"/>
              <w:jc w:val="both"/>
              <w:rPr>
                <w:rFonts w:ascii="Arial" w:hAnsi="Arial" w:cs="Arial"/>
                <w:bCs/>
                <w:iCs/>
              </w:rPr>
            </w:pPr>
            <w:r w:rsidRPr="00587110">
              <w:rPr>
                <w:rFonts w:ascii="Arial" w:hAnsi="Arial" w:cs="Arial"/>
                <w:bCs/>
                <w:iCs/>
              </w:rPr>
              <w:lastRenderedPageBreak/>
              <w:t>Endereço:</w:t>
            </w:r>
          </w:p>
        </w:tc>
        <w:tc>
          <w:tcPr>
            <w:tcW w:w="6379" w:type="dxa"/>
            <w:tcBorders>
              <w:left w:val="nil"/>
              <w:right w:val="nil"/>
            </w:tcBorders>
            <w:vAlign w:val="center"/>
          </w:tcPr>
          <w:p w14:paraId="3D60C0A0" w14:textId="77777777" w:rsidR="00587110" w:rsidRPr="00587110" w:rsidRDefault="00587110" w:rsidP="00587110">
            <w:pPr>
              <w:pStyle w:val="PargrafodaLista"/>
              <w:spacing w:beforeLines="50" w:before="120" w:afterLines="50" w:after="120"/>
              <w:ind w:left="0"/>
              <w:jc w:val="center"/>
              <w:textAlignment w:val="baseline"/>
              <w:rPr>
                <w:rFonts w:ascii="Arial" w:hAnsi="Arial" w:cs="Arial"/>
                <w:bCs/>
                <w:iCs/>
              </w:rPr>
            </w:pPr>
            <w:r w:rsidRPr="00587110">
              <w:rPr>
                <w:rFonts w:ascii="Arial" w:hAnsi="Arial" w:cs="Arial"/>
                <w:bCs/>
                <w:iCs/>
              </w:rPr>
              <w:t>Rua Clarindo da Rosa Teixeira, n.º 130 A</w:t>
            </w:r>
          </w:p>
          <w:p w14:paraId="43CA9610" w14:textId="77777777" w:rsidR="00587110" w:rsidRPr="00587110" w:rsidRDefault="00587110" w:rsidP="00587110">
            <w:pPr>
              <w:pStyle w:val="PargrafodaLista"/>
              <w:spacing w:beforeLines="50" w:before="120" w:afterLines="50" w:after="120"/>
              <w:ind w:left="0"/>
              <w:jc w:val="center"/>
              <w:textAlignment w:val="baseline"/>
              <w:rPr>
                <w:rFonts w:ascii="Arial" w:hAnsi="Arial" w:cs="Arial"/>
                <w:bCs/>
                <w:iCs/>
              </w:rPr>
            </w:pPr>
            <w:r w:rsidRPr="00587110">
              <w:rPr>
                <w:rFonts w:ascii="Arial" w:hAnsi="Arial" w:cs="Arial"/>
                <w:bCs/>
                <w:iCs/>
              </w:rPr>
              <w:t>Conselheiro Paulino, Nova Friburgo/RJ.</w:t>
            </w:r>
          </w:p>
        </w:tc>
      </w:tr>
      <w:tr w:rsidR="00587110" w:rsidRPr="00587110" w14:paraId="56370AAE" w14:textId="77777777" w:rsidTr="00E73214">
        <w:trPr>
          <w:trHeight w:val="504"/>
        </w:trPr>
        <w:tc>
          <w:tcPr>
            <w:tcW w:w="2703" w:type="dxa"/>
            <w:tcBorders>
              <w:left w:val="nil"/>
              <w:right w:val="nil"/>
            </w:tcBorders>
            <w:vAlign w:val="center"/>
          </w:tcPr>
          <w:p w14:paraId="671CA9BE" w14:textId="77777777" w:rsidR="00587110" w:rsidRPr="00587110" w:rsidRDefault="00587110" w:rsidP="00587110">
            <w:pPr>
              <w:pStyle w:val="PargrafodaLista"/>
              <w:spacing w:beforeLines="50" w:before="120" w:afterLines="50" w:after="120"/>
              <w:ind w:left="0"/>
              <w:jc w:val="both"/>
              <w:rPr>
                <w:rFonts w:ascii="Arial" w:hAnsi="Arial" w:cs="Arial"/>
                <w:bCs/>
                <w:iCs/>
              </w:rPr>
            </w:pPr>
            <w:r w:rsidRPr="00587110">
              <w:rPr>
                <w:rFonts w:ascii="Arial" w:hAnsi="Arial" w:cs="Arial"/>
                <w:bCs/>
                <w:iCs/>
              </w:rPr>
              <w:t>Horário de entrega:</w:t>
            </w:r>
          </w:p>
        </w:tc>
        <w:tc>
          <w:tcPr>
            <w:tcW w:w="6379" w:type="dxa"/>
            <w:tcBorders>
              <w:left w:val="nil"/>
              <w:right w:val="nil"/>
            </w:tcBorders>
            <w:vAlign w:val="center"/>
          </w:tcPr>
          <w:p w14:paraId="51A8DD1A" w14:textId="77777777" w:rsidR="00587110" w:rsidRPr="00587110" w:rsidRDefault="00587110" w:rsidP="00587110">
            <w:pPr>
              <w:pStyle w:val="PargrafodaLista"/>
              <w:spacing w:beforeLines="50" w:before="120" w:afterLines="50" w:after="120"/>
              <w:ind w:left="0"/>
              <w:jc w:val="center"/>
              <w:textAlignment w:val="baseline"/>
              <w:rPr>
                <w:rFonts w:ascii="Arial" w:hAnsi="Arial" w:cs="Arial"/>
                <w:bCs/>
                <w:iCs/>
              </w:rPr>
            </w:pPr>
            <w:r w:rsidRPr="00587110">
              <w:rPr>
                <w:rFonts w:ascii="Arial" w:hAnsi="Arial" w:cs="Arial"/>
                <w:bCs/>
                <w:iCs/>
              </w:rPr>
              <w:t>De segunda à sexta-feira das 09:00 horas às 14:00 horas.</w:t>
            </w:r>
          </w:p>
        </w:tc>
      </w:tr>
    </w:tbl>
    <w:p w14:paraId="18A1A60E" w14:textId="77777777" w:rsidR="00587110" w:rsidRPr="00587110" w:rsidRDefault="00587110" w:rsidP="00587110">
      <w:pPr>
        <w:pStyle w:val="PargrafodaLista"/>
        <w:spacing w:line="360" w:lineRule="auto"/>
        <w:ind w:left="0"/>
        <w:jc w:val="both"/>
        <w:rPr>
          <w:rFonts w:ascii="Arial" w:hAnsi="Arial" w:cs="Arial"/>
          <w:bCs/>
          <w:iCs/>
        </w:rPr>
      </w:pPr>
    </w:p>
    <w:p w14:paraId="0C6C2FB2" w14:textId="0C114DCC"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Os bens serão recebidos provisoriamente, de forma sumária, no prazo de 3 (três) dias úteis, pelo responsável pelo acompanhamento e fiscalização do contrato, para efeito de posterior verificação de sua conformidade com as especificações constantes </w:t>
      </w:r>
      <w:r w:rsidR="008117EF">
        <w:rPr>
          <w:rFonts w:ascii="Arial" w:hAnsi="Arial" w:cs="Arial"/>
          <w:bCs/>
          <w:iCs/>
        </w:rPr>
        <w:t>no</w:t>
      </w:r>
      <w:r w:rsidRPr="00587110">
        <w:rPr>
          <w:rFonts w:ascii="Arial" w:hAnsi="Arial" w:cs="Arial"/>
          <w:bCs/>
          <w:iCs/>
        </w:rPr>
        <w:t xml:space="preserve"> Termo de Referência e na Proposta.</w:t>
      </w:r>
    </w:p>
    <w:p w14:paraId="2D6E7384" w14:textId="7257A8CE"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Os bens poderão ser rejeitados, no todo ou em parte, quando em desacordo com as especificações constantes </w:t>
      </w:r>
      <w:r w:rsidR="008117EF">
        <w:rPr>
          <w:rFonts w:ascii="Arial" w:hAnsi="Arial" w:cs="Arial"/>
          <w:bCs/>
          <w:iCs/>
        </w:rPr>
        <w:t>no</w:t>
      </w:r>
      <w:r w:rsidRPr="00587110">
        <w:rPr>
          <w:rFonts w:ascii="Arial" w:hAnsi="Arial" w:cs="Arial"/>
          <w:bCs/>
          <w:iCs/>
        </w:rPr>
        <w:t xml:space="preserve"> Termo de Referência e na proposta, devendo ser substituídos no prazo de 3 (três) dias úteis, a contar da notificação da CONTRATADA, às suas custas, sem prejuízo da aplicação das penalidades.</w:t>
      </w:r>
    </w:p>
    <w:p w14:paraId="01525D1C" w14:textId="164A870A"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Os bens serão recebidos definitivamente no prazo de 2 (dois) dias, contados do recebimento provisório, após a verificação da qualidade e quantidade do material e consequente aceitação mediante termo detalhado.</w:t>
      </w:r>
    </w:p>
    <w:p w14:paraId="4FCA9998" w14:textId="77777777" w:rsidR="00587110" w:rsidRPr="00587110" w:rsidRDefault="00587110" w:rsidP="00587110">
      <w:pPr>
        <w:widowControl/>
        <w:numPr>
          <w:ilvl w:val="2"/>
          <w:numId w:val="2"/>
        </w:numPr>
        <w:suppressAutoHyphens/>
        <w:autoSpaceDE/>
        <w:autoSpaceDN/>
        <w:spacing w:line="360" w:lineRule="auto"/>
        <w:ind w:left="0" w:firstLine="0"/>
        <w:jc w:val="both"/>
        <w:rPr>
          <w:bCs/>
          <w:iCs/>
        </w:rPr>
      </w:pPr>
      <w:r w:rsidRPr="00587110">
        <w:rPr>
          <w:bCs/>
          <w:iCs/>
        </w:rPr>
        <w:t>Na hipótese de a verificação a que se refere o subitem anterior não ser procedida dentro do prazo fixado, reputar-se-à como realizada, consumando-se o recebimento definitivo no dia do esgotamento do prazo.</w:t>
      </w:r>
    </w:p>
    <w:p w14:paraId="2A732C52" w14:textId="52BD2521" w:rsid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28F72A24" w14:textId="439B3E13" w:rsidR="00587110" w:rsidRPr="00587110" w:rsidRDefault="00587110" w:rsidP="00587110">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u w:val="single"/>
        </w:rPr>
      </w:pPr>
      <w:r w:rsidRPr="00587110">
        <w:rPr>
          <w:rFonts w:ascii="Arial" w:hAnsi="Arial" w:cs="Arial"/>
          <w:bCs/>
          <w:iCs/>
          <w:u w:val="single"/>
        </w:rPr>
        <w:t>MODELO DE GESTÃO DO CONTRATO:</w:t>
      </w:r>
    </w:p>
    <w:p w14:paraId="11687547" w14:textId="56420C73"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contrato deverá ser executado fielmente pelas partes, de acordo com as cláusulas avençadas e as normas da Lei n.º 14.133/21, e cada parte responderá pelas consequências de sua inexecução total ou parcial (Lei n.º 14.133/21, art. 115, caput).</w:t>
      </w:r>
    </w:p>
    <w:p w14:paraId="6F67DF02" w14:textId="7F8808CE"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3" w:name="art115§1"/>
      <w:bookmarkStart w:id="4" w:name="art115§5"/>
      <w:bookmarkEnd w:id="3"/>
      <w:bookmarkEnd w:id="4"/>
      <w:r w:rsidRPr="00587110">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14.133/21, art. 115, §5º).</w:t>
      </w:r>
    </w:p>
    <w:p w14:paraId="7EE35518" w14:textId="2A6EDB70"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5" w:name="art116"/>
      <w:bookmarkEnd w:id="5"/>
      <w:r w:rsidRPr="00587110">
        <w:rPr>
          <w:rFonts w:ascii="Arial" w:hAnsi="Arial" w:cs="Arial"/>
          <w:bCs/>
          <w:iCs/>
        </w:rPr>
        <w:t>A execução deverá ser acompanhada e fiscalizada pelos fiscais do contrato, ou pelos respectivos substitutos, que serão designados posteriormente pela autoridade requisitante, antes da execução do objeto, por meio de publicação de Ordem de Serviço.</w:t>
      </w:r>
    </w:p>
    <w:p w14:paraId="72448635" w14:textId="77777777" w:rsidR="00587110" w:rsidRPr="00587110" w:rsidRDefault="00587110" w:rsidP="00587110">
      <w:pPr>
        <w:widowControl/>
        <w:numPr>
          <w:ilvl w:val="2"/>
          <w:numId w:val="2"/>
        </w:numPr>
        <w:suppressAutoHyphens/>
        <w:autoSpaceDE/>
        <w:autoSpaceDN/>
        <w:spacing w:line="360" w:lineRule="auto"/>
        <w:ind w:left="0" w:firstLine="0"/>
        <w:jc w:val="both"/>
        <w:rPr>
          <w:rFonts w:ascii="Arial" w:hAnsi="Arial" w:cs="Arial"/>
          <w:bCs/>
          <w:iCs/>
        </w:rPr>
      </w:pPr>
      <w:r w:rsidRPr="00587110">
        <w:rPr>
          <w:bCs/>
          <w:iCs/>
        </w:rPr>
        <w:lastRenderedPageBreak/>
        <w:t>O fiscal do contrato anotará em registro próprio todas as ocorrências relacionadas à execução do mesmo, indicando dia, mês e ano, determinando o que for necessário para a regularização das faltas ou dos defeitos observados (Lei n.º 14.133/21, art. 117, §1º).</w:t>
      </w:r>
    </w:p>
    <w:p w14:paraId="49DD8F45" w14:textId="77777777" w:rsidR="00587110" w:rsidRPr="00587110" w:rsidRDefault="00587110" w:rsidP="00587110">
      <w:pPr>
        <w:widowControl/>
        <w:numPr>
          <w:ilvl w:val="2"/>
          <w:numId w:val="2"/>
        </w:numPr>
        <w:suppressAutoHyphens/>
        <w:autoSpaceDE/>
        <w:autoSpaceDN/>
        <w:spacing w:line="360" w:lineRule="auto"/>
        <w:ind w:left="0" w:firstLine="0"/>
        <w:jc w:val="both"/>
        <w:rPr>
          <w:rFonts w:ascii="Arial" w:hAnsi="Arial" w:cs="Arial"/>
          <w:bCs/>
          <w:iCs/>
        </w:rPr>
      </w:pPr>
      <w:bookmarkStart w:id="6" w:name="art117§2"/>
      <w:bookmarkEnd w:id="6"/>
      <w:r w:rsidRPr="00587110">
        <w:rPr>
          <w:rFonts w:ascii="Arial" w:hAnsi="Arial" w:cs="Arial"/>
          <w:bCs/>
          <w:iCs/>
        </w:rPr>
        <w:t>O fiscal do contrato informará a seus superiores, em tempo hábil para a adoção das medidas convenientes, a situação que demandar decisão ou providência que ultrapasse sua competência (Lei n.º 14.133/21, art. 117, §2º).</w:t>
      </w:r>
    </w:p>
    <w:p w14:paraId="53CE392F" w14:textId="77D6E3A3" w:rsidR="00587110" w:rsidRPr="00587110" w:rsidRDefault="00587110" w:rsidP="00587110">
      <w:pPr>
        <w:pStyle w:val="PargrafodaLista"/>
        <w:widowControl/>
        <w:numPr>
          <w:ilvl w:val="2"/>
          <w:numId w:val="2"/>
        </w:numPr>
        <w:tabs>
          <w:tab w:val="left" w:pos="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14.133/21, art. 119).</w:t>
      </w:r>
    </w:p>
    <w:p w14:paraId="2974A83A" w14:textId="2BA85B83"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7" w:name="art120"/>
      <w:bookmarkEnd w:id="7"/>
      <w:r w:rsidRPr="00587110">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14.133/21, art. 120).</w:t>
      </w:r>
    </w:p>
    <w:p w14:paraId="7B667EFA" w14:textId="2FDAAAF4"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8" w:name="art121"/>
      <w:bookmarkEnd w:id="8"/>
      <w:r w:rsidRPr="00587110">
        <w:rPr>
          <w:rFonts w:ascii="Arial" w:hAnsi="Arial" w:cs="Arial"/>
          <w:bCs/>
          <w:iCs/>
        </w:rPr>
        <w:t>Somente o CONTRATADO será responsável pelos encargos trabalhistas, previdenciários, fiscais e comerciais resultantes da execução do contrato (Lei n.º 14.133/21, art. 121, caput).</w:t>
      </w:r>
    </w:p>
    <w:p w14:paraId="262228B8" w14:textId="77777777" w:rsidR="00587110" w:rsidRPr="00587110" w:rsidRDefault="00587110" w:rsidP="00587110">
      <w:pPr>
        <w:widowControl/>
        <w:numPr>
          <w:ilvl w:val="2"/>
          <w:numId w:val="2"/>
        </w:numPr>
        <w:suppressAutoHyphens/>
        <w:autoSpaceDE/>
        <w:autoSpaceDN/>
        <w:spacing w:line="360" w:lineRule="auto"/>
        <w:ind w:left="0" w:firstLine="0"/>
        <w:jc w:val="both"/>
        <w:rPr>
          <w:rFonts w:ascii="Arial" w:hAnsi="Arial" w:cs="Arial"/>
          <w:bCs/>
          <w:iCs/>
        </w:rPr>
      </w:pPr>
      <w:bookmarkStart w:id="9" w:name="art121§1"/>
      <w:bookmarkEnd w:id="9"/>
      <w:r w:rsidRPr="00587110">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14.133/21, art. 121, §1º).</w:t>
      </w:r>
    </w:p>
    <w:p w14:paraId="0780E3E7" w14:textId="027CD24B"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10" w:name="art122§2"/>
      <w:bookmarkStart w:id="11" w:name="art122§3"/>
      <w:bookmarkStart w:id="12" w:name="art123"/>
      <w:bookmarkStart w:id="13" w:name="art122§1"/>
      <w:bookmarkStart w:id="14" w:name="art122"/>
      <w:bookmarkEnd w:id="10"/>
      <w:bookmarkEnd w:id="11"/>
      <w:bookmarkEnd w:id="12"/>
      <w:bookmarkEnd w:id="13"/>
      <w:bookmarkEnd w:id="14"/>
      <w:r w:rsidRPr="00587110">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76B3CC36" w14:textId="3C1F16EB"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órgão ou entidade poderá convocar representante da empresa para adoção de providências que devam ser cumpridas de imediato.</w:t>
      </w:r>
    </w:p>
    <w:p w14:paraId="6AAE35C4" w14:textId="05CAC104"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Antes do pagamento da nota fiscal ou da fatura, deverá ser consultada a situação da empresa junto ao SICAF.</w:t>
      </w:r>
    </w:p>
    <w:p w14:paraId="38518DAD" w14:textId="6306CED0"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BB4E7C9" w14:textId="4B7EA158"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lastRenderedPageBreak/>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n.º 14.133/21.</w:t>
      </w:r>
    </w:p>
    <w:p w14:paraId="562CDDDD" w14:textId="736CD07D"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Os fiscais designados pela CONTRATANTE deverão ter a experiência necessária para o acompanhamento e controle da execução dos serviços e do contrato.</w:t>
      </w:r>
    </w:p>
    <w:p w14:paraId="12484AF1" w14:textId="5EB35331"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A verificação da adequação da prestação do serviço deverá ser realizada com base nos critérios previstos </w:t>
      </w:r>
      <w:r w:rsidR="008117EF">
        <w:rPr>
          <w:rFonts w:ascii="Arial" w:hAnsi="Arial" w:cs="Arial"/>
          <w:bCs/>
          <w:iCs/>
        </w:rPr>
        <w:t>no</w:t>
      </w:r>
      <w:r w:rsidRPr="00587110">
        <w:rPr>
          <w:rFonts w:ascii="Arial" w:hAnsi="Arial" w:cs="Arial"/>
          <w:bCs/>
          <w:iCs/>
        </w:rPr>
        <w:t xml:space="preserve"> Termo de Referência.</w:t>
      </w:r>
    </w:p>
    <w:p w14:paraId="7A6FC95A" w14:textId="009F5ACF"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EE27938" w14:textId="77777777" w:rsidR="009059E2" w:rsidRPr="008C13A3" w:rsidRDefault="009059E2"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587110"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87110">
        <w:rPr>
          <w:rFonts w:ascii="Arial" w:hAnsi="Arial" w:cs="Arial"/>
          <w:bCs/>
          <w:iCs/>
        </w:rPr>
        <w:t>O valor total da contratação é de R$.......... (.....)</w:t>
      </w:r>
    </w:p>
    <w:p w14:paraId="19E0CAC1" w14:textId="3066B963" w:rsidR="001D32DF" w:rsidRPr="00587110"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87110">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587110"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87110">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3CF09A5E" w14:textId="1441E4D5"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A liquidação será realizada pela Secretaria de Fazenda, a partir do cumprimento das obrigações elencadas no Termo de Referência, em obediência aos Decretos:</w:t>
      </w:r>
    </w:p>
    <w:p w14:paraId="534D0160" w14:textId="77777777" w:rsidR="003B221B" w:rsidRPr="003B221B" w:rsidRDefault="003B221B" w:rsidP="003B221B">
      <w:pPr>
        <w:spacing w:line="360" w:lineRule="auto"/>
        <w:jc w:val="both"/>
        <w:rPr>
          <w:rFonts w:ascii="Arial" w:hAnsi="Arial" w:cs="Arial"/>
          <w:bCs/>
          <w:iCs/>
        </w:rPr>
      </w:pPr>
      <w:r w:rsidRPr="003B221B">
        <w:rPr>
          <w:rFonts w:ascii="Arial" w:hAnsi="Arial" w:cs="Arial"/>
          <w:bCs/>
          <w:iCs/>
        </w:rPr>
        <w:t>I - 2480 de 30 de outubro de 2023.</w:t>
      </w:r>
      <w:r w:rsidRPr="003B221B">
        <w:rPr>
          <w:rFonts w:ascii="Arial" w:hAnsi="Arial" w:cs="Arial"/>
          <w:bCs/>
          <w:iCs/>
        </w:rPr>
        <w:br/>
      </w:r>
      <w:hyperlink r:id="rId9" w:history="1">
        <w:r w:rsidRPr="003B221B">
          <w:rPr>
            <w:bCs/>
            <w:iCs/>
          </w:rPr>
          <w:t>https://www.pmnf.rj.gov.br/uploads/pagina/arquivos/DECRETO-2480-2023-301023.pdf</w:t>
        </w:r>
      </w:hyperlink>
      <w:r w:rsidRPr="003B221B">
        <w:rPr>
          <w:rFonts w:ascii="Arial" w:hAnsi="Arial" w:cs="Arial"/>
          <w:bCs/>
          <w:iCs/>
        </w:rPr>
        <w:t xml:space="preserve"> </w:t>
      </w:r>
      <w:r w:rsidRPr="003B221B">
        <w:rPr>
          <w:rFonts w:ascii="Arial" w:hAnsi="Arial" w:cs="Arial"/>
          <w:bCs/>
          <w:iCs/>
        </w:rPr>
        <w:br/>
        <w:t xml:space="preserve">II - 2493 de 07 de novembro de 2023. </w:t>
      </w:r>
      <w:hyperlink r:id="rId10" w:history="1">
        <w:r w:rsidRPr="003B221B">
          <w:rPr>
            <w:bCs/>
            <w:iCs/>
          </w:rPr>
          <w:t>https://www.pmnf.rj.gov.br/uploads/pagina/arquivos/DECRETO-2493-2023-</w:t>
        </w:r>
        <w:r w:rsidRPr="003B221B">
          <w:rPr>
            <w:bCs/>
            <w:iCs/>
          </w:rPr>
          <w:lastRenderedPageBreak/>
          <w:t>071123.pdf</w:t>
        </w:r>
      </w:hyperlink>
      <w:r w:rsidRPr="003B221B">
        <w:rPr>
          <w:rFonts w:ascii="Arial" w:hAnsi="Arial" w:cs="Arial"/>
          <w:bCs/>
          <w:iCs/>
        </w:rPr>
        <w:t xml:space="preserve"> </w:t>
      </w:r>
    </w:p>
    <w:p w14:paraId="4C3AA51A" w14:textId="77777777" w:rsidR="003B221B" w:rsidRPr="003B221B" w:rsidRDefault="003B221B" w:rsidP="003B221B">
      <w:pPr>
        <w:spacing w:line="360" w:lineRule="auto"/>
        <w:jc w:val="both"/>
        <w:rPr>
          <w:rFonts w:ascii="Arial" w:hAnsi="Arial" w:cs="Arial"/>
          <w:bCs/>
          <w:iCs/>
        </w:rPr>
      </w:pPr>
      <w:r w:rsidRPr="003B221B">
        <w:rPr>
          <w:rFonts w:ascii="Arial" w:hAnsi="Arial" w:cs="Arial"/>
          <w:bCs/>
          <w:iCs/>
        </w:rPr>
        <w:t xml:space="preserve">III -  3116/2024 de 18 de Setembro de 2024 </w:t>
      </w:r>
      <w:r w:rsidRPr="003B221B">
        <w:rPr>
          <w:rFonts w:ascii="Arial" w:hAnsi="Arial" w:cs="Arial"/>
          <w:bCs/>
          <w:iCs/>
        </w:rPr>
        <w:fldChar w:fldCharType="begin"/>
      </w:r>
      <w:r w:rsidRPr="003B221B">
        <w:rPr>
          <w:rFonts w:ascii="Arial" w:hAnsi="Arial" w:cs="Arial"/>
          <w:bCs/>
          <w:iCs/>
        </w:rPr>
        <w:instrText xml:space="preserve"> HYPERLINK "https://www.pmnf.rj.gov.br/uploads/pagina/arquivos/DECRETO-3116-2024-180924-ALTERACAO-ORDEM-CRONOLOGICA.pdf" </w:instrText>
      </w:r>
      <w:r w:rsidRPr="003B221B">
        <w:rPr>
          <w:rFonts w:ascii="Arial" w:hAnsi="Arial" w:cs="Arial"/>
          <w:bCs/>
          <w:iCs/>
        </w:rPr>
        <w:fldChar w:fldCharType="separate"/>
      </w:r>
      <w:r w:rsidRPr="003B221B">
        <w:rPr>
          <w:bCs/>
          <w:iCs/>
        </w:rPr>
        <w:t>https://www.pmnf.rj.gov.br/uploads/pagina/arquivos/DECRETO-3116-2024-180924-ALTERACAO-ORDEM-CRONOLOGICA.pdf</w:t>
      </w:r>
      <w:r w:rsidRPr="003B221B">
        <w:rPr>
          <w:rFonts w:ascii="Arial" w:hAnsi="Arial" w:cs="Arial"/>
          <w:bCs/>
          <w:iCs/>
        </w:rPr>
        <w:fldChar w:fldCharType="end"/>
      </w:r>
    </w:p>
    <w:p w14:paraId="00DCBF80" w14:textId="4EFEFFF9" w:rsidR="003B221B" w:rsidRPr="003B221B" w:rsidRDefault="003B221B" w:rsidP="003B221B">
      <w:pPr>
        <w:pStyle w:val="PargrafodaLista"/>
        <w:widowControl/>
        <w:numPr>
          <w:ilvl w:val="1"/>
          <w:numId w:val="2"/>
        </w:numPr>
        <w:suppressAutoHyphens/>
        <w:autoSpaceDE/>
        <w:autoSpaceDN/>
        <w:spacing w:line="360" w:lineRule="auto"/>
        <w:ind w:left="0" w:firstLine="0"/>
        <w:contextualSpacing/>
        <w:jc w:val="both"/>
        <w:rPr>
          <w:rFonts w:ascii="Arial" w:hAnsi="Arial" w:cs="Arial"/>
          <w:bCs/>
          <w:iCs/>
        </w:rPr>
      </w:pPr>
      <w:r w:rsidRPr="003B221B">
        <w:rPr>
          <w:rFonts w:ascii="Arial" w:hAnsi="Arial" w:cs="Arial"/>
          <w:bCs/>
          <w:iCs/>
        </w:rPr>
        <w:t>O pagamento será efetuado conforme estabelecem o Decreto n.º 2480/23, Decreto n.º 2493/23 e Decreto nº 3116/2024, desde que as certidões listadas abaixo estejam dentro da validade:</w:t>
      </w:r>
    </w:p>
    <w:p w14:paraId="2FAB37F1"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Negativa de Débitos Trabalhistas;</w:t>
      </w:r>
    </w:p>
    <w:p w14:paraId="568DD2FF"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Fazenda Federal – abrange as contribuições sociais;</w:t>
      </w:r>
    </w:p>
    <w:p w14:paraId="19E459B1"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FGTS;</w:t>
      </w:r>
    </w:p>
    <w:p w14:paraId="68519D63"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PGE – referente a Dívida Ativa Estadual;</w:t>
      </w:r>
    </w:p>
    <w:p w14:paraId="1E0FC0C0"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Municipal – referente ao ISS e Dívida Ativa;</w:t>
      </w:r>
    </w:p>
    <w:p w14:paraId="5D623ACC" w14:textId="77777777" w:rsidR="003B221B" w:rsidRPr="003B221B" w:rsidRDefault="003B221B" w:rsidP="003B221B">
      <w:pPr>
        <w:widowControl/>
        <w:numPr>
          <w:ilvl w:val="0"/>
          <w:numId w:val="11"/>
        </w:numPr>
        <w:tabs>
          <w:tab w:val="clear" w:pos="1440"/>
        </w:tabs>
        <w:suppressAutoHyphens/>
        <w:autoSpaceDE/>
        <w:autoSpaceDN/>
        <w:spacing w:after="160" w:line="360" w:lineRule="auto"/>
        <w:ind w:leftChars="100" w:left="220" w:firstLineChars="75" w:firstLine="165"/>
        <w:jc w:val="both"/>
        <w:rPr>
          <w:rFonts w:ascii="Arial" w:hAnsi="Arial" w:cs="Arial"/>
          <w:bCs/>
          <w:iCs/>
        </w:rPr>
      </w:pPr>
      <w:r w:rsidRPr="003B221B">
        <w:rPr>
          <w:rFonts w:ascii="Arial" w:hAnsi="Arial" w:cs="Arial"/>
          <w:bCs/>
          <w:iCs/>
        </w:rPr>
        <w:t>CND Estadual – referente ao ICMS.</w:t>
      </w:r>
    </w:p>
    <w:p w14:paraId="1C769507" w14:textId="77777777"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 xml:space="preserve">A Nota Fiscal deverá conter a identificação do Banco, número da Agência e da Conta Corrente, para que possibilite ao CONTRATANTE efetuar o pagamento do valor devido; </w:t>
      </w:r>
    </w:p>
    <w:p w14:paraId="0C3FFD1F" w14:textId="77777777"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 xml:space="preserve"> Na ocorrência de rejeição das Notas Fiscais, motivada por erro ou incorreções, o prazo para pagamento estipulado acima passará a ser contado a partir da data de sua reapresentação.</w:t>
      </w:r>
    </w:p>
    <w:p w14:paraId="0DDE3DFF" w14:textId="77777777"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Consoante o art. 45 da Lei n.º 9.784/99, a Administração Pública poderá, motivadamente e sem a prévia manifestação do interessado, adotar providências acauteladoras, inclusive retendo o pagamento, em caso de risco iminente, como forma de prevenir a ocorrência de dano de difícil ou impossível reparação.</w:t>
      </w:r>
    </w:p>
    <w:p w14:paraId="73E2A2A8" w14:textId="12E6C786"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 xml:space="preserve">As notas fiscais deverão ser emitidas em nome de: </w:t>
      </w:r>
      <w:r w:rsidRPr="003B221B">
        <w:rPr>
          <w:rFonts w:ascii="Arial" w:hAnsi="Arial" w:cs="Arial"/>
          <w:bCs/>
          <w:iCs/>
        </w:rPr>
        <w:br/>
        <w:t>MUNICÍPIO DE NOVA FRIBURGO, CNPJ: 28.606.630/0001-23, ENDEREÇO: AVENIDA ALBERTO BRAUNE, 225, CENTRO, NOVA FRIBURGO - RJ, CEP: 28613-001.</w:t>
      </w:r>
    </w:p>
    <w:p w14:paraId="4C561B56" w14:textId="77777777"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 xml:space="preserve">Todos os materiais deverão ser entregues no ALMOXARIFADO CENTRAL, situado na RUA CLARINDO DA ROSA TEIXEIRA, n.º 130-A, CONSELHEIRO PAULINO, NOVA FRIBURGO/RJ. </w:t>
      </w:r>
    </w:p>
    <w:p w14:paraId="1E63A064" w14:textId="77777777" w:rsid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rPr>
      </w:pPr>
      <w:r w:rsidRPr="003B221B">
        <w:rPr>
          <w:rFonts w:ascii="Arial" w:hAnsi="Arial" w:cs="Arial"/>
          <w:bCs/>
          <w:iCs/>
        </w:rPr>
        <w:t xml:space="preserve">O pagamento será efetuado pelo Município de Nova Friburgo mediante crédito em conta-corrente da contratada, até o 30º (trigésimo) dia corrido, a contar da atestação da Nota Fiscal apresentada pela contratada, desde que cumpridas as formalidades legais e contratuais </w:t>
      </w:r>
      <w:r w:rsidRPr="003B221B">
        <w:rPr>
          <w:rFonts w:ascii="Arial" w:hAnsi="Arial" w:cs="Arial"/>
          <w:bCs/>
          <w:iCs/>
        </w:rPr>
        <w:lastRenderedPageBreak/>
        <w:t>previstas, e de acordo com o Decreto Municipal nº 2493, de 07 de novembro de 2023.</w:t>
      </w:r>
      <w:r>
        <w:rPr>
          <w:rFonts w:ascii="Arial" w:hAnsi="Arial" w:cs="Arial"/>
          <w:bCs/>
        </w:rPr>
        <w:br/>
      </w:r>
    </w:p>
    <w:p w14:paraId="3597BA5A" w14:textId="77777777" w:rsidR="0097688D" w:rsidRPr="003B221B"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3B221B">
        <w:rPr>
          <w:rFonts w:ascii="Arial" w:eastAsiaTheme="majorEastAsia" w:hAnsi="Arial" w:cs="Arial"/>
          <w:b/>
          <w:bCs/>
          <w:lang w:val="pt-BR" w:eastAsia="pt-BR"/>
        </w:rPr>
        <w:t>CLÁUSULA SÉTIMA - REAJUSTE (art. 92, V)</w:t>
      </w:r>
    </w:p>
    <w:p w14:paraId="6348F2F6" w14:textId="77777777" w:rsidR="0097688D" w:rsidRPr="003B221B"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B221B">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B221B">
        <w:rPr>
          <w:rFonts w:ascii="Arial" w:hAnsi="Arial" w:cs="Arial"/>
          <w:bCs/>
          <w:iCs/>
        </w:rPr>
        <w:t xml:space="preserve">Após o interregno de um ano, e independentemente de pedido do contratado, os preços iniciais serão reajustados, mediante a aplicação, pelo contratante, </w:t>
      </w:r>
      <w:r w:rsidRPr="003B221B">
        <w:rPr>
          <w:rFonts w:ascii="Arial" w:hAnsi="Arial" w:cs="Arial"/>
          <w:bCs/>
          <w:iCs/>
          <w:lang w:val="pt-BR"/>
        </w:rPr>
        <w:t xml:space="preserve">do Índice Nacional de Preços ao Consumidor Amplo (IPCA), instituído pelo </w:t>
      </w:r>
      <w:r w:rsidRPr="008C13A3">
        <w:rPr>
          <w:rFonts w:ascii="Arial" w:hAnsi="Arial" w:cs="Arial"/>
          <w:bCs/>
          <w:iCs/>
          <w:lang w:val="pt-BR"/>
        </w:rPr>
        <w:t>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3B221B"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w:t>
      </w:r>
      <w:r w:rsidRPr="003B221B">
        <w:rPr>
          <w:rFonts w:ascii="Arial" w:hAnsi="Arial" w:cs="Arial"/>
          <w:bCs/>
          <w:iCs/>
          <w:lang w:val="pt-BR"/>
        </w:rPr>
        <w:t>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3B221B"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B221B">
        <w:rPr>
          <w:rFonts w:ascii="Arial" w:hAnsi="Arial" w:cs="Arial"/>
          <w:bCs/>
          <w:iCs/>
          <w:lang w:val="pt-BR"/>
        </w:rPr>
        <w:t xml:space="preserve"> A Administração terá o prazo de </w:t>
      </w:r>
      <w:r w:rsidRPr="003B221B">
        <w:rPr>
          <w:rFonts w:ascii="Arial" w:hAnsi="Arial" w:cs="Arial"/>
          <w:bCs/>
          <w:iCs/>
        </w:rPr>
        <w:t>1 (um) mês</w:t>
      </w:r>
      <w:r w:rsidRPr="003B221B">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3B221B"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B221B">
        <w:rPr>
          <w:rFonts w:ascii="Arial" w:hAnsi="Arial" w:cs="Arial"/>
          <w:bCs/>
          <w:iCs/>
          <w:lang w:val="pt-BR"/>
        </w:rPr>
        <w:t xml:space="preserve">Responder eventuais pedidos de reestabelecimento do equilíbrio econômico-financeiro feitos pelo contratado no prazo máximo de </w:t>
      </w:r>
      <w:r w:rsidRPr="003B221B">
        <w:rPr>
          <w:rFonts w:ascii="Arial" w:hAnsi="Arial" w:cs="Arial"/>
          <w:bCs/>
          <w:iCs/>
        </w:rPr>
        <w:t>1 (um) mês</w:t>
      </w:r>
      <w:r w:rsidRPr="003B221B">
        <w:rPr>
          <w:rFonts w:ascii="Arial" w:hAnsi="Arial" w:cs="Arial"/>
          <w:bCs/>
          <w:iCs/>
          <w:lang w:val="pt-BR"/>
        </w:rPr>
        <w:t>.</w:t>
      </w:r>
    </w:p>
    <w:p w14:paraId="5080FE7D" w14:textId="6A49AD25"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B221B">
        <w:rPr>
          <w:rFonts w:ascii="Arial" w:hAnsi="Arial" w:cs="Arial"/>
          <w:bCs/>
          <w:iCs/>
          <w:lang w:val="pt-BR"/>
        </w:rPr>
        <w:t xml:space="preserve">A Administração não responderá por quaisquer compromissos assumidos pelo Contratado com terceiros, ainda que vinculados à execução </w:t>
      </w:r>
      <w:r w:rsidRPr="008C13A3">
        <w:rPr>
          <w:rFonts w:ascii="Arial" w:hAnsi="Arial" w:cs="Arial"/>
          <w:bCs/>
          <w:iCs/>
          <w:lang w:val="pt-BR"/>
        </w:rPr>
        <w:t>do contrato, bem como por qualquer dano causado a terceiros em decorrência de ato do 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r w:rsidR="007956FF">
        <w:fldChar w:fldCharType="begin"/>
      </w:r>
      <w:r w:rsidR="007956FF">
        <w:instrText xml:space="preserve"> HYPERLINK "https://www.planalto.gov.br/ccivil_03/leis/l8078compilado.htm" </w:instrText>
      </w:r>
      <w:r w:rsidR="007956FF">
        <w:fldChar w:fldCharType="separate"/>
      </w:r>
      <w:r w:rsidRPr="008C13A3">
        <w:rPr>
          <w:rStyle w:val="Hyperlink"/>
          <w:rFonts w:ascii="Arial" w:hAnsi="Arial" w:cs="Arial"/>
        </w:rPr>
        <w:t>Lei nº 8.078, de 1990</w:t>
      </w:r>
      <w:r w:rsidR="007956FF">
        <w:rPr>
          <w:rStyle w:val="Hyperlink"/>
          <w:rFonts w:ascii="Arial" w:hAnsi="Arial" w:cs="Arial"/>
        </w:rPr>
        <w:fldChar w:fldCharType="end"/>
      </w:r>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lastRenderedPageBreak/>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lastRenderedPageBreak/>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lastRenderedPageBreak/>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lastRenderedPageBreak/>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r w:rsidR="007956FF">
        <w:fldChar w:fldCharType="begin"/>
      </w:r>
      <w:r w:rsidR="007956FF">
        <w:instrText xml:space="preserve"> HYPERLINK "http://www.planalto.gov.br/ccivil_03/_ato2019-2022/2021/lei/L14133.htm" \l "art137" </w:instrText>
      </w:r>
      <w:r w:rsidR="007956FF">
        <w:fldChar w:fldCharType="separate"/>
      </w:r>
      <w:r w:rsidRPr="008C13A3">
        <w:rPr>
          <w:rStyle w:val="Hyperlink"/>
          <w:rFonts w:ascii="Arial" w:hAnsi="Arial" w:cs="Arial"/>
        </w:rPr>
        <w:t>artigo 137 da Lei nº 14.133/21</w:t>
      </w:r>
      <w:r w:rsidR="007956FF">
        <w:rPr>
          <w:rStyle w:val="Hyperlink"/>
          <w:rFonts w:ascii="Arial" w:hAnsi="Arial" w:cs="Arial"/>
        </w:rPr>
        <w:fldChar w:fldCharType="end"/>
      </w:r>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7"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8"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708254C"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39"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235BA12" w14:textId="77777777" w:rsidR="003B221B" w:rsidRDefault="003B221B" w:rsidP="008117EF">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rPr>
      </w:pPr>
      <w:r>
        <w:rPr>
          <w:rFonts w:ascii="Arial" w:hAnsi="Arial" w:cs="Arial"/>
        </w:rPr>
        <w:t>As despesas decorrentes da presente contratação correrão à conta de recursos específicos consignados no Orçamento do Município, na forma abaixo:</w:t>
      </w:r>
    </w:p>
    <w:tbl>
      <w:tblPr>
        <w:tblW w:w="8921" w:type="dxa"/>
        <w:tblInd w:w="273" w:type="dxa"/>
        <w:tblLayout w:type="fixed"/>
        <w:tblLook w:val="0000" w:firstRow="0" w:lastRow="0" w:firstColumn="0" w:lastColumn="0" w:noHBand="0" w:noVBand="0"/>
      </w:tblPr>
      <w:tblGrid>
        <w:gridCol w:w="1012"/>
        <w:gridCol w:w="2659"/>
        <w:gridCol w:w="5250"/>
      </w:tblGrid>
      <w:tr w:rsidR="003B221B" w:rsidRPr="00F9011F" w14:paraId="24E7AAE3" w14:textId="77777777" w:rsidTr="00E73214">
        <w:tc>
          <w:tcPr>
            <w:tcW w:w="1012" w:type="dxa"/>
            <w:tcBorders>
              <w:top w:val="single" w:sz="4" w:space="0" w:color="auto"/>
              <w:bottom w:val="single" w:sz="4" w:space="0" w:color="auto"/>
            </w:tcBorders>
            <w:shd w:val="clear" w:color="auto" w:fill="auto"/>
            <w:vAlign w:val="center"/>
          </w:tcPr>
          <w:p w14:paraId="22301E28" w14:textId="58F78327" w:rsidR="003B221B" w:rsidRPr="003B221B" w:rsidRDefault="003B221B" w:rsidP="003B221B">
            <w:pPr>
              <w:pStyle w:val="PargrafodaLista"/>
              <w:widowControl/>
              <w:numPr>
                <w:ilvl w:val="1"/>
                <w:numId w:val="12"/>
              </w:numPr>
              <w:tabs>
                <w:tab w:val="left" w:pos="420"/>
              </w:tabs>
              <w:suppressAutoHyphens/>
              <w:autoSpaceDE/>
              <w:autoSpaceDN/>
              <w:spacing w:line="360" w:lineRule="auto"/>
              <w:contextualSpacing/>
              <w:jc w:val="both"/>
              <w:rPr>
                <w:rFonts w:ascii="Arial" w:hAnsi="Arial" w:cs="Arial"/>
                <w:color w:val="000000"/>
              </w:rPr>
            </w:pPr>
          </w:p>
        </w:tc>
        <w:tc>
          <w:tcPr>
            <w:tcW w:w="2659" w:type="dxa"/>
            <w:tcBorders>
              <w:top w:val="single" w:sz="4" w:space="0" w:color="auto"/>
              <w:bottom w:val="single" w:sz="4" w:space="0" w:color="auto"/>
            </w:tcBorders>
            <w:shd w:val="clear" w:color="auto" w:fill="auto"/>
            <w:vAlign w:val="center"/>
          </w:tcPr>
          <w:p w14:paraId="2B01A14D" w14:textId="77777777" w:rsidR="003B221B" w:rsidRPr="00F9011F" w:rsidRDefault="003B221B" w:rsidP="00E73214">
            <w:pPr>
              <w:pStyle w:val="PargrafodaLista"/>
              <w:spacing w:line="360" w:lineRule="auto"/>
              <w:ind w:left="0"/>
              <w:jc w:val="both"/>
              <w:rPr>
                <w:rFonts w:ascii="Arial" w:hAnsi="Arial" w:cs="Arial"/>
                <w:b/>
                <w:bCs/>
                <w:color w:val="000000"/>
              </w:rPr>
            </w:pPr>
            <w:r w:rsidRPr="00F9011F">
              <w:rPr>
                <w:rFonts w:ascii="Arial" w:hAnsi="Arial" w:cs="Arial"/>
                <w:b/>
                <w:bCs/>
                <w:color w:val="000000"/>
              </w:rPr>
              <w:t>Unidade Orçamentária</w:t>
            </w:r>
          </w:p>
        </w:tc>
        <w:tc>
          <w:tcPr>
            <w:tcW w:w="5250" w:type="dxa"/>
            <w:tcBorders>
              <w:top w:val="single" w:sz="4" w:space="0" w:color="auto"/>
              <w:bottom w:val="single" w:sz="4" w:space="0" w:color="auto"/>
            </w:tcBorders>
            <w:shd w:val="clear" w:color="auto" w:fill="auto"/>
            <w:vAlign w:val="center"/>
          </w:tcPr>
          <w:p w14:paraId="7895C65C" w14:textId="43A3169F" w:rsidR="003B221B" w:rsidRPr="00F9011F" w:rsidRDefault="003B221B" w:rsidP="003B221B">
            <w:pPr>
              <w:pStyle w:val="PargrafodaLista"/>
              <w:numPr>
                <w:ilvl w:val="4"/>
                <w:numId w:val="7"/>
              </w:numPr>
              <w:spacing w:line="360" w:lineRule="auto"/>
              <w:ind w:left="345"/>
              <w:jc w:val="both"/>
              <w:rPr>
                <w:rFonts w:ascii="Arial" w:hAnsi="Arial" w:cs="Arial"/>
                <w:b/>
                <w:bCs/>
              </w:rPr>
            </w:pPr>
            <w:r w:rsidRPr="00F9011F">
              <w:rPr>
                <w:rFonts w:ascii="Arial" w:hAnsi="Arial" w:cs="Arial"/>
              </w:rPr>
              <w:t>Secretaria de Licitações e Planejamento</w:t>
            </w:r>
          </w:p>
        </w:tc>
      </w:tr>
      <w:tr w:rsidR="003B221B" w:rsidRPr="00F9011F" w14:paraId="5CDFE3CB" w14:textId="77777777" w:rsidTr="00E73214">
        <w:tc>
          <w:tcPr>
            <w:tcW w:w="1012" w:type="dxa"/>
            <w:tcBorders>
              <w:top w:val="single" w:sz="4" w:space="0" w:color="auto"/>
              <w:bottom w:val="single" w:sz="4" w:space="0" w:color="auto"/>
            </w:tcBorders>
            <w:shd w:val="clear" w:color="auto" w:fill="auto"/>
            <w:vAlign w:val="center"/>
          </w:tcPr>
          <w:p w14:paraId="66939CDB" w14:textId="4EA1FC32" w:rsidR="003B221B" w:rsidRPr="003B221B" w:rsidRDefault="003B221B" w:rsidP="003B221B">
            <w:pPr>
              <w:widowControl/>
              <w:tabs>
                <w:tab w:val="left" w:pos="420"/>
              </w:tabs>
              <w:suppressAutoHyphens/>
              <w:autoSpaceDE/>
              <w:autoSpaceDN/>
              <w:spacing w:line="360" w:lineRule="auto"/>
              <w:contextualSpacing/>
              <w:jc w:val="both"/>
              <w:rPr>
                <w:rFonts w:ascii="Arial" w:hAnsi="Arial" w:cs="Arial"/>
                <w:color w:val="000000"/>
              </w:rPr>
            </w:pPr>
            <w:r>
              <w:rPr>
                <w:rFonts w:ascii="Arial" w:hAnsi="Arial" w:cs="Arial"/>
                <w:color w:val="000000"/>
              </w:rPr>
              <w:t xml:space="preserve">13.2 </w:t>
            </w:r>
          </w:p>
        </w:tc>
        <w:tc>
          <w:tcPr>
            <w:tcW w:w="2659" w:type="dxa"/>
            <w:tcBorders>
              <w:top w:val="single" w:sz="4" w:space="0" w:color="auto"/>
              <w:bottom w:val="single" w:sz="4" w:space="0" w:color="auto"/>
            </w:tcBorders>
            <w:shd w:val="clear" w:color="auto" w:fill="auto"/>
            <w:vAlign w:val="center"/>
          </w:tcPr>
          <w:p w14:paraId="47F567F5" w14:textId="77777777" w:rsidR="003B221B" w:rsidRPr="00F9011F" w:rsidRDefault="003B221B" w:rsidP="00E73214">
            <w:pPr>
              <w:pStyle w:val="PargrafodaLista"/>
              <w:spacing w:line="360" w:lineRule="auto"/>
              <w:ind w:left="0"/>
              <w:jc w:val="both"/>
              <w:rPr>
                <w:rFonts w:ascii="Arial" w:hAnsi="Arial" w:cs="Arial"/>
                <w:b/>
                <w:bCs/>
                <w:color w:val="000000"/>
              </w:rPr>
            </w:pPr>
            <w:r w:rsidRPr="00F9011F">
              <w:rPr>
                <w:rFonts w:ascii="Arial" w:hAnsi="Arial" w:cs="Arial"/>
                <w:b/>
                <w:bCs/>
                <w:color w:val="000000"/>
              </w:rPr>
              <w:t>Programas de Trabalho:</w:t>
            </w:r>
          </w:p>
        </w:tc>
        <w:tc>
          <w:tcPr>
            <w:tcW w:w="5250" w:type="dxa"/>
            <w:tcBorders>
              <w:top w:val="single" w:sz="4" w:space="0" w:color="auto"/>
              <w:bottom w:val="single" w:sz="4" w:space="0" w:color="auto"/>
            </w:tcBorders>
            <w:shd w:val="clear" w:color="auto" w:fill="auto"/>
          </w:tcPr>
          <w:p w14:paraId="2CA1F926" w14:textId="77777777" w:rsidR="003B221B" w:rsidRPr="00F9011F" w:rsidRDefault="003B221B" w:rsidP="00E73214">
            <w:pPr>
              <w:pStyle w:val="PargrafodaLista"/>
              <w:spacing w:line="360" w:lineRule="auto"/>
              <w:ind w:left="0"/>
              <w:jc w:val="both"/>
              <w:rPr>
                <w:rFonts w:ascii="Arial" w:hAnsi="Arial" w:cs="Arial"/>
                <w:lang w:val="en-US"/>
              </w:rPr>
            </w:pPr>
            <w:r w:rsidRPr="00F9011F">
              <w:rPr>
                <w:rFonts w:ascii="Arial" w:hAnsi="Arial" w:cs="Arial"/>
                <w:b/>
                <w:bCs/>
                <w:lang w:val="en-US"/>
              </w:rPr>
              <w:t>18 002 04 122 0001 2.173</w:t>
            </w:r>
            <w:r w:rsidRPr="00F9011F">
              <w:rPr>
                <w:rFonts w:ascii="Arial" w:hAnsi="Arial" w:cs="Arial"/>
                <w:lang w:val="en-US"/>
              </w:rPr>
              <w:t xml:space="preserve"> </w:t>
            </w:r>
            <w:proofErr w:type="spellStart"/>
            <w:r w:rsidRPr="00F9011F">
              <w:rPr>
                <w:rFonts w:ascii="Arial" w:hAnsi="Arial" w:cs="Arial"/>
                <w:lang w:val="en-US"/>
              </w:rPr>
              <w:t>Gestão</w:t>
            </w:r>
            <w:proofErr w:type="spellEnd"/>
            <w:r w:rsidRPr="00F9011F">
              <w:rPr>
                <w:rFonts w:ascii="Arial" w:hAnsi="Arial" w:cs="Arial"/>
                <w:lang w:val="en-US"/>
              </w:rPr>
              <w:t xml:space="preserve"> do </w:t>
            </w:r>
            <w:proofErr w:type="spellStart"/>
            <w:r w:rsidRPr="00F9011F">
              <w:rPr>
                <w:rFonts w:ascii="Arial" w:hAnsi="Arial" w:cs="Arial"/>
                <w:lang w:val="en-US"/>
              </w:rPr>
              <w:t>Almoxarifado</w:t>
            </w:r>
            <w:proofErr w:type="spellEnd"/>
            <w:r w:rsidRPr="00F9011F">
              <w:rPr>
                <w:rFonts w:ascii="Arial" w:hAnsi="Arial" w:cs="Arial"/>
                <w:lang w:val="en-US"/>
              </w:rPr>
              <w:t xml:space="preserve"> Central</w:t>
            </w:r>
          </w:p>
        </w:tc>
      </w:tr>
      <w:tr w:rsidR="003B221B" w:rsidRPr="00F9011F" w14:paraId="7AB3536A" w14:textId="77777777" w:rsidTr="00E73214">
        <w:tc>
          <w:tcPr>
            <w:tcW w:w="1012" w:type="dxa"/>
            <w:tcBorders>
              <w:top w:val="single" w:sz="4" w:space="0" w:color="auto"/>
              <w:bottom w:val="single" w:sz="4" w:space="0" w:color="auto"/>
            </w:tcBorders>
            <w:shd w:val="clear" w:color="auto" w:fill="auto"/>
            <w:vAlign w:val="center"/>
          </w:tcPr>
          <w:p w14:paraId="1432DD68" w14:textId="11A37620" w:rsidR="003B221B" w:rsidRPr="003B221B" w:rsidRDefault="003B221B" w:rsidP="003B221B">
            <w:pPr>
              <w:widowControl/>
              <w:tabs>
                <w:tab w:val="left" w:pos="420"/>
              </w:tabs>
              <w:suppressAutoHyphens/>
              <w:autoSpaceDE/>
              <w:autoSpaceDN/>
              <w:spacing w:line="360" w:lineRule="auto"/>
              <w:contextualSpacing/>
              <w:jc w:val="both"/>
              <w:rPr>
                <w:rFonts w:ascii="Arial" w:hAnsi="Arial" w:cs="Arial"/>
                <w:color w:val="000000"/>
              </w:rPr>
            </w:pPr>
            <w:r>
              <w:rPr>
                <w:rFonts w:ascii="Arial" w:hAnsi="Arial" w:cs="Arial"/>
                <w:color w:val="000000"/>
              </w:rPr>
              <w:t>13.3</w:t>
            </w:r>
          </w:p>
        </w:tc>
        <w:tc>
          <w:tcPr>
            <w:tcW w:w="2659" w:type="dxa"/>
            <w:tcBorders>
              <w:top w:val="single" w:sz="4" w:space="0" w:color="auto"/>
              <w:bottom w:val="single" w:sz="4" w:space="0" w:color="auto"/>
            </w:tcBorders>
            <w:shd w:val="clear" w:color="auto" w:fill="auto"/>
            <w:vAlign w:val="center"/>
          </w:tcPr>
          <w:p w14:paraId="7E649F84" w14:textId="77777777" w:rsidR="003B221B" w:rsidRPr="00F9011F" w:rsidRDefault="003B221B" w:rsidP="00E73214">
            <w:pPr>
              <w:pStyle w:val="PargrafodaLista"/>
              <w:spacing w:line="360" w:lineRule="auto"/>
              <w:ind w:left="0"/>
              <w:jc w:val="both"/>
              <w:rPr>
                <w:rFonts w:ascii="Arial" w:hAnsi="Arial" w:cs="Arial"/>
                <w:b/>
                <w:bCs/>
                <w:color w:val="000000"/>
              </w:rPr>
            </w:pPr>
            <w:r w:rsidRPr="00F9011F">
              <w:rPr>
                <w:rFonts w:ascii="Arial" w:hAnsi="Arial" w:cs="Arial"/>
                <w:b/>
                <w:bCs/>
                <w:color w:val="000000"/>
              </w:rPr>
              <w:t>Fonte de Recursos:</w:t>
            </w:r>
          </w:p>
        </w:tc>
        <w:tc>
          <w:tcPr>
            <w:tcW w:w="5250" w:type="dxa"/>
            <w:tcBorders>
              <w:top w:val="single" w:sz="4" w:space="0" w:color="auto"/>
              <w:bottom w:val="single" w:sz="4" w:space="0" w:color="auto"/>
            </w:tcBorders>
            <w:shd w:val="clear" w:color="auto" w:fill="auto"/>
            <w:vAlign w:val="center"/>
          </w:tcPr>
          <w:p w14:paraId="754888C1" w14:textId="77777777" w:rsidR="003B221B" w:rsidRPr="00F9011F" w:rsidRDefault="003B221B" w:rsidP="00E73214">
            <w:pPr>
              <w:pStyle w:val="PargrafodaLista"/>
              <w:spacing w:line="360" w:lineRule="auto"/>
              <w:ind w:left="0"/>
              <w:jc w:val="both"/>
              <w:rPr>
                <w:rFonts w:ascii="Arial" w:hAnsi="Arial" w:cs="Arial"/>
              </w:rPr>
            </w:pPr>
            <w:r w:rsidRPr="00F9011F">
              <w:rPr>
                <w:rFonts w:ascii="Arial" w:hAnsi="Arial" w:cs="Arial"/>
                <w:b/>
                <w:bCs/>
              </w:rPr>
              <w:t>172000000017</w:t>
            </w:r>
            <w:r w:rsidRPr="00F9011F">
              <w:rPr>
                <w:rFonts w:ascii="Arial" w:hAnsi="Arial" w:cs="Arial"/>
              </w:rPr>
              <w:t xml:space="preserve"> - Royalties Estaduais</w:t>
            </w:r>
          </w:p>
        </w:tc>
      </w:tr>
      <w:tr w:rsidR="003B221B" w:rsidRPr="00F9011F" w14:paraId="60515D7E" w14:textId="77777777" w:rsidTr="00E73214">
        <w:tc>
          <w:tcPr>
            <w:tcW w:w="1012" w:type="dxa"/>
            <w:tcBorders>
              <w:top w:val="single" w:sz="4" w:space="0" w:color="auto"/>
              <w:bottom w:val="single" w:sz="4" w:space="0" w:color="auto"/>
            </w:tcBorders>
            <w:shd w:val="clear" w:color="auto" w:fill="auto"/>
            <w:vAlign w:val="center"/>
          </w:tcPr>
          <w:p w14:paraId="4C93FAB9" w14:textId="1E256036" w:rsidR="003B221B" w:rsidRPr="003B221B" w:rsidRDefault="003B221B" w:rsidP="003B221B">
            <w:pPr>
              <w:widowControl/>
              <w:tabs>
                <w:tab w:val="left" w:pos="420"/>
              </w:tabs>
              <w:suppressAutoHyphens/>
              <w:autoSpaceDE/>
              <w:autoSpaceDN/>
              <w:spacing w:line="360" w:lineRule="auto"/>
              <w:contextualSpacing/>
              <w:jc w:val="both"/>
              <w:rPr>
                <w:rFonts w:ascii="Arial" w:hAnsi="Arial" w:cs="Arial"/>
                <w:color w:val="000000"/>
              </w:rPr>
            </w:pPr>
            <w:r>
              <w:rPr>
                <w:rFonts w:ascii="Arial" w:hAnsi="Arial" w:cs="Arial"/>
                <w:color w:val="000000"/>
              </w:rPr>
              <w:t>13.4</w:t>
            </w:r>
          </w:p>
        </w:tc>
        <w:tc>
          <w:tcPr>
            <w:tcW w:w="2659" w:type="dxa"/>
            <w:tcBorders>
              <w:top w:val="single" w:sz="4" w:space="0" w:color="auto"/>
              <w:bottom w:val="single" w:sz="4" w:space="0" w:color="auto"/>
            </w:tcBorders>
            <w:shd w:val="clear" w:color="auto" w:fill="auto"/>
            <w:vAlign w:val="center"/>
          </w:tcPr>
          <w:p w14:paraId="640676BA" w14:textId="77777777" w:rsidR="003B221B" w:rsidRPr="00F9011F" w:rsidRDefault="003B221B" w:rsidP="00E73214">
            <w:pPr>
              <w:pStyle w:val="PargrafodaLista"/>
              <w:spacing w:line="360" w:lineRule="auto"/>
              <w:ind w:left="0"/>
              <w:jc w:val="both"/>
              <w:rPr>
                <w:rFonts w:ascii="Arial" w:hAnsi="Arial" w:cs="Arial"/>
                <w:b/>
                <w:bCs/>
                <w:color w:val="000000"/>
              </w:rPr>
            </w:pPr>
            <w:r w:rsidRPr="00F9011F">
              <w:rPr>
                <w:rFonts w:ascii="Arial" w:hAnsi="Arial" w:cs="Arial"/>
                <w:b/>
                <w:bCs/>
                <w:color w:val="000000"/>
              </w:rPr>
              <w:t>Natureza da Despesa:</w:t>
            </w:r>
          </w:p>
        </w:tc>
        <w:tc>
          <w:tcPr>
            <w:tcW w:w="5250" w:type="dxa"/>
            <w:tcBorders>
              <w:top w:val="single" w:sz="4" w:space="0" w:color="auto"/>
              <w:bottom w:val="single" w:sz="4" w:space="0" w:color="auto"/>
            </w:tcBorders>
            <w:shd w:val="clear" w:color="auto" w:fill="auto"/>
            <w:vAlign w:val="center"/>
          </w:tcPr>
          <w:p w14:paraId="6705B082" w14:textId="77777777" w:rsidR="003B221B" w:rsidRPr="00F9011F" w:rsidRDefault="003B221B" w:rsidP="00E73214">
            <w:pPr>
              <w:pStyle w:val="PargrafodaLista"/>
              <w:spacing w:line="360" w:lineRule="auto"/>
              <w:ind w:left="0"/>
              <w:jc w:val="both"/>
              <w:rPr>
                <w:rFonts w:ascii="Arial" w:hAnsi="Arial" w:cs="Arial"/>
              </w:rPr>
            </w:pPr>
            <w:r w:rsidRPr="00F9011F">
              <w:rPr>
                <w:rFonts w:ascii="Arial" w:hAnsi="Arial" w:cs="Arial"/>
                <w:b/>
                <w:bCs/>
              </w:rPr>
              <w:t xml:space="preserve">33.90.30-04 </w:t>
            </w:r>
            <w:r w:rsidRPr="00F9011F">
              <w:rPr>
                <w:rFonts w:ascii="Arial" w:hAnsi="Arial" w:cs="Arial"/>
              </w:rPr>
              <w:t>Material de Limpeza</w:t>
            </w:r>
          </w:p>
        </w:tc>
      </w:tr>
    </w:tbl>
    <w:p w14:paraId="2C7C84B0" w14:textId="77777777" w:rsidR="003B221B" w:rsidRDefault="003B221B" w:rsidP="003B221B">
      <w:pPr>
        <w:pStyle w:val="PargrafodaLista"/>
        <w:tabs>
          <w:tab w:val="left" w:pos="420"/>
        </w:tabs>
        <w:spacing w:line="480" w:lineRule="auto"/>
        <w:ind w:left="0"/>
        <w:jc w:val="both"/>
        <w:rPr>
          <w:rFonts w:ascii="Arial" w:hAnsi="Arial" w:cs="Arial"/>
          <w:color w:val="000000"/>
        </w:rPr>
      </w:pPr>
    </w:p>
    <w:p w14:paraId="120C7BB4" w14:textId="0B2608BD" w:rsidR="00D90EA5" w:rsidRPr="008C13A3" w:rsidRDefault="00D90EA5" w:rsidP="003B221B">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lastRenderedPageBreak/>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0"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3B221B">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1"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2"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3B221B">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3B221B">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3"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3B221B">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3B221B">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3B221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4"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3B221B">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3B221B">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5"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6"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7"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3B221B">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8"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3B221B">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3B221B">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0014A007" w:rsidR="00320761" w:rsidRDefault="00320761" w:rsidP="001D32DF">
      <w:pPr>
        <w:spacing w:after="120"/>
        <w:jc w:val="center"/>
        <w:rPr>
          <w:rFonts w:ascii="Arial" w:hAnsi="Arial" w:cs="Arial"/>
          <w:bCs/>
        </w:rPr>
      </w:pPr>
    </w:p>
    <w:p w14:paraId="324BD3A8" w14:textId="77777777" w:rsidR="003B221B" w:rsidRPr="008C13A3" w:rsidRDefault="003B221B"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2203A6D5" w:rsidR="00320761" w:rsidRDefault="00320761" w:rsidP="001D32DF">
      <w:pPr>
        <w:spacing w:after="120"/>
        <w:jc w:val="center"/>
        <w:rPr>
          <w:rFonts w:ascii="Arial" w:hAnsi="Arial" w:cs="Arial"/>
        </w:rPr>
      </w:pPr>
    </w:p>
    <w:p w14:paraId="0123EF7B" w14:textId="77777777" w:rsidR="003B221B" w:rsidRPr="008C13A3" w:rsidRDefault="003B221B"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49"/>
      <w:footerReference w:type="default" r:id="rId50"/>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1B4AA" w14:textId="77777777" w:rsidR="00AF6021" w:rsidRDefault="00AF6021">
      <w:r>
        <w:separator/>
      </w:r>
    </w:p>
  </w:endnote>
  <w:endnote w:type="continuationSeparator" w:id="0">
    <w:p w14:paraId="0556AC2D" w14:textId="77777777" w:rsidR="00AF6021" w:rsidRDefault="00AF6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2E75FF9F"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Av. Alberto Braune, </w:t>
    </w:r>
    <w:r w:rsidRPr="00C634F1">
      <w:rPr>
        <w:rFonts w:ascii="Arial" w:hAnsi="Arial" w:cs="Arial"/>
        <w:color w:val="000000"/>
        <w:sz w:val="18"/>
        <w:szCs w:val="18"/>
      </w:rPr>
      <w:t xml:space="preserve">nº 224 – </w:t>
    </w:r>
    <w:r w:rsidR="00866954">
      <w:rPr>
        <w:rFonts w:ascii="Arial" w:hAnsi="Arial" w:cs="Arial"/>
        <w:color w:val="000000"/>
        <w:sz w:val="18"/>
        <w:szCs w:val="18"/>
      </w:rPr>
      <w:t>Sobreloja</w:t>
    </w:r>
    <w:r w:rsidRPr="00C634F1">
      <w:rPr>
        <w:rFonts w:ascii="Arial" w:hAnsi="Arial" w:cs="Arial"/>
        <w:color w:val="000000"/>
        <w:sz w:val="18"/>
        <w:szCs w:val="18"/>
      </w:rPr>
      <w:t xml:space="preserve"> – Centro – Nova Friburgo – RJ</w:t>
    </w:r>
  </w:p>
  <w:p w14:paraId="54C62DEB" w14:textId="42527D40"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866954" w:rsidRPr="00866954">
        <w:rPr>
          <w:rStyle w:val="Hyperlink"/>
          <w:rFonts w:ascii="Arial" w:hAnsi="Arial" w:cs="Arial"/>
          <w:sz w:val="18"/>
          <w:szCs w:val="18"/>
        </w:rPr>
        <w:t>licitacaopmnf</w:t>
      </w:r>
      <w:r w:rsidRPr="00866954">
        <w:rPr>
          <w:rStyle w:val="Hyperlink"/>
          <w:rFonts w:ascii="Arial" w:hAnsi="Arial" w:cs="Arial"/>
          <w:sz w:val="18"/>
          <w:szCs w:val="18"/>
        </w:rPr>
        <w:t>@gmail.com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2DDE8" w14:textId="77777777" w:rsidR="00AF6021" w:rsidRDefault="00AF6021">
      <w:r>
        <w:separator/>
      </w:r>
    </w:p>
  </w:footnote>
  <w:footnote w:type="continuationSeparator" w:id="0">
    <w:p w14:paraId="63C560C9" w14:textId="77777777" w:rsidR="00AF6021" w:rsidRDefault="00AF6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192345D"/>
    <w:multiLevelType w:val="multilevel"/>
    <w:tmpl w:val="1192345D"/>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57018B4"/>
    <w:multiLevelType w:val="hybridMultilevel"/>
    <w:tmpl w:val="C54CABF6"/>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7BFA92FA">
      <w:start w:val="18"/>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631CA95"/>
    <w:multiLevelType w:val="multilevel"/>
    <w:tmpl w:val="1631CA95"/>
    <w:lvl w:ilvl="0">
      <w:start w:val="1"/>
      <w:numFmt w:val="decimal"/>
      <w:suff w:val="space"/>
      <w:lvlText w:val="%1."/>
      <w:lvlJc w:val="left"/>
      <w:pPr>
        <w:ind w:left="720" w:hanging="360"/>
      </w:pPr>
      <w:rPr>
        <w:rFonts w:ascii="Arial" w:hAnsi="Arial" w:cs="Arial" w:hint="default"/>
        <w:b/>
        <w:bCs/>
        <w:sz w:val="22"/>
        <w:szCs w:val="22"/>
      </w:rPr>
    </w:lvl>
    <w:lvl w:ilvl="1">
      <w:start w:val="1"/>
      <w:numFmt w:val="decimal"/>
      <w:suff w:val="space"/>
      <w:lvlText w:val="%1.%2"/>
      <w:lvlJc w:val="left"/>
      <w:pPr>
        <w:tabs>
          <w:tab w:val="num" w:pos="0"/>
        </w:tabs>
        <w:ind w:left="0" w:firstLine="0"/>
      </w:pPr>
      <w:rPr>
        <w:rFonts w:ascii="Arial" w:hAnsi="Arial" w:cs="Arial" w:hint="default"/>
        <w:b/>
        <w:bCs/>
        <w:i w:val="0"/>
        <w:iCs w:val="0"/>
        <w:color w:val="auto"/>
        <w:sz w:val="22"/>
        <w:szCs w:val="22"/>
      </w:rPr>
    </w:lvl>
    <w:lvl w:ilvl="2">
      <w:start w:val="1"/>
      <w:numFmt w:val="decimal"/>
      <w:suff w:val="space"/>
      <w:lvlText w:val="%1.%2.%3"/>
      <w:lvlJc w:val="left"/>
      <w:pPr>
        <w:ind w:left="-2" w:firstLine="0"/>
      </w:pPr>
      <w:rPr>
        <w:rFonts w:ascii="Calibri" w:eastAsia="SimSun" w:hAnsi="Calibri" w:cs="Calibri" w:hint="default"/>
        <w:b/>
        <w:bCs/>
        <w:color w:val="auto"/>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A6F0D22"/>
    <w:multiLevelType w:val="multilevel"/>
    <w:tmpl w:val="E34437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11"/>
  </w:num>
  <w:num w:numId="7">
    <w:abstractNumId w:val="4"/>
  </w:num>
  <w:num w:numId="8">
    <w:abstractNumId w:val="10"/>
  </w:num>
  <w:num w:numId="9">
    <w:abstractNumId w:val="8"/>
  </w:num>
  <w:num w:numId="10">
    <w:abstractNumId w:val="5"/>
  </w:num>
  <w:num w:numId="11">
    <w:abstractNumId w:val="3"/>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300E"/>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5B86"/>
    <w:rsid w:val="00390F82"/>
    <w:rsid w:val="003920AB"/>
    <w:rsid w:val="00392DE5"/>
    <w:rsid w:val="0039504F"/>
    <w:rsid w:val="003972BC"/>
    <w:rsid w:val="003A1163"/>
    <w:rsid w:val="003A3482"/>
    <w:rsid w:val="003B00FF"/>
    <w:rsid w:val="003B221B"/>
    <w:rsid w:val="003B2A0D"/>
    <w:rsid w:val="003B4554"/>
    <w:rsid w:val="003B5284"/>
    <w:rsid w:val="003B53CC"/>
    <w:rsid w:val="003C14A5"/>
    <w:rsid w:val="003C15BE"/>
    <w:rsid w:val="003C1DC7"/>
    <w:rsid w:val="003E1F86"/>
    <w:rsid w:val="003E4A77"/>
    <w:rsid w:val="003F6F6E"/>
    <w:rsid w:val="003F7FCA"/>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63DD"/>
    <w:rsid w:val="00557CD0"/>
    <w:rsid w:val="0056221F"/>
    <w:rsid w:val="00563586"/>
    <w:rsid w:val="00564A89"/>
    <w:rsid w:val="00571224"/>
    <w:rsid w:val="005722A3"/>
    <w:rsid w:val="00583909"/>
    <w:rsid w:val="00587110"/>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56FF"/>
    <w:rsid w:val="00797F3F"/>
    <w:rsid w:val="007B0D84"/>
    <w:rsid w:val="007B28CD"/>
    <w:rsid w:val="007E7BBF"/>
    <w:rsid w:val="007F7B13"/>
    <w:rsid w:val="00807004"/>
    <w:rsid w:val="008117EF"/>
    <w:rsid w:val="00814BB1"/>
    <w:rsid w:val="00814BDC"/>
    <w:rsid w:val="008233A0"/>
    <w:rsid w:val="008311C9"/>
    <w:rsid w:val="00831574"/>
    <w:rsid w:val="00837319"/>
    <w:rsid w:val="00837575"/>
    <w:rsid w:val="008375B8"/>
    <w:rsid w:val="00845043"/>
    <w:rsid w:val="00845367"/>
    <w:rsid w:val="008567D8"/>
    <w:rsid w:val="00857EE4"/>
    <w:rsid w:val="00860A90"/>
    <w:rsid w:val="00866954"/>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59E2"/>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35A57"/>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021"/>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3C8F"/>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A7FEF"/>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stLabel93">
    <w:name w:val="ListLabel 93"/>
    <w:qFormat/>
    <w:rsid w:val="00587110"/>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leis/l8078compilado.htm" TargetMode="External"/><Relationship Id="rId47" Type="http://schemas.openxmlformats.org/officeDocument/2006/relationships/hyperlink" Target="https://www.planalto.gov.br/ccivil_03/_ato2011-2014/2012/decreto/d7724.htm"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hyperlink" Target="https://www.pmnf.rj.gov.br/uploads/pagina/arquivos/DECRETO-2493-2023-071123.pdf"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pmnf.rj.gov.br/uploads/pagina/arquivos/DECRETO-2480-2023-301023.pdf"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endnotes" Target="endnotes.xml"/><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Pages>
  <Words>5615</Words>
  <Characters>30321</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Michele</cp:lastModifiedBy>
  <cp:revision>56</cp:revision>
  <cp:lastPrinted>2025-12-08T19:46:00Z</cp:lastPrinted>
  <dcterms:created xsi:type="dcterms:W3CDTF">2023-08-18T18:10:00Z</dcterms:created>
  <dcterms:modified xsi:type="dcterms:W3CDTF">2025-12-08T19:46:00Z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